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C0" w:rsidRPr="00CC1378" w:rsidRDefault="001F48C0" w:rsidP="001F48C0">
      <w:pPr>
        <w:pStyle w:val="Ttulo3"/>
        <w:shd w:val="clear" w:color="auto" w:fill="FFFFFF"/>
        <w:spacing w:before="240" w:beforeAutospacing="0" w:after="30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MailOriginal"/>
      <w:r>
        <w:rPr>
          <w:rFonts w:ascii="Arial" w:eastAsia="Times New Roman" w:hAnsi="Arial" w:cs="Arial"/>
          <w:sz w:val="24"/>
          <w:szCs w:val="24"/>
        </w:rPr>
        <w:t xml:space="preserve">Nossos Compromissos &gt;&gt; </w:t>
      </w:r>
      <w:r w:rsidRPr="00CC1378">
        <w:rPr>
          <w:rFonts w:ascii="Arial" w:eastAsia="Times New Roman" w:hAnsi="Arial" w:cs="Arial"/>
          <w:sz w:val="24"/>
          <w:szCs w:val="24"/>
        </w:rPr>
        <w:t xml:space="preserve">Governança Corporativa / </w:t>
      </w:r>
      <w:r w:rsidR="004240C7">
        <w:rPr>
          <w:rFonts w:ascii="Arial" w:hAnsi="Arial" w:cs="Arial"/>
          <w:bCs w:val="0"/>
          <w:sz w:val="24"/>
          <w:szCs w:val="24"/>
        </w:rPr>
        <w:t>Fornecedores</w:t>
      </w:r>
    </w:p>
    <w:bookmarkEnd w:id="0"/>
    <w:p w:rsidR="004240C7" w:rsidRDefault="004240C7" w:rsidP="004240C7">
      <w:pPr>
        <w:shd w:val="clear" w:color="auto" w:fill="FFFFFF"/>
        <w:spacing w:before="300" w:after="150"/>
        <w:rPr>
          <w:b/>
          <w:bCs/>
          <w:color w:val="0E2961"/>
          <w:u w:val="single"/>
        </w:rPr>
      </w:pPr>
      <w:r>
        <w:rPr>
          <w:b/>
          <w:bCs/>
          <w:color w:val="0E2961"/>
          <w:u w:val="single"/>
        </w:rPr>
        <w:t>Cebrace Suprimentos</w:t>
      </w:r>
    </w:p>
    <w:p w:rsidR="004240C7" w:rsidRDefault="004240C7" w:rsidP="004240C7">
      <w:pPr>
        <w:shd w:val="clear" w:color="auto" w:fill="FFFFFF"/>
        <w:rPr>
          <w:color w:val="E46C0A"/>
        </w:rPr>
      </w:pPr>
      <w:r>
        <w:rPr>
          <w:color w:val="E46C0A"/>
        </w:rPr>
        <w:t>Interagindo com fornecedores para apoiar nossos negócios e cumprir nossos objetivos de rentabilidade, inovação e sustentabilidade.</w:t>
      </w:r>
    </w:p>
    <w:p w:rsidR="004240C7" w:rsidRDefault="004240C7" w:rsidP="004240C7">
      <w:pPr>
        <w:shd w:val="clear" w:color="auto" w:fill="FFFFFF"/>
        <w:rPr>
          <w:color w:val="00ADFB"/>
        </w:rPr>
      </w:pPr>
    </w:p>
    <w:p w:rsidR="004240C7" w:rsidRDefault="004240C7" w:rsidP="004240C7">
      <w:pPr>
        <w:shd w:val="clear" w:color="auto" w:fill="FFFFFF"/>
        <w:rPr>
          <w:color w:val="1F497D"/>
        </w:rPr>
      </w:pPr>
      <w:r>
        <w:rPr>
          <w:color w:val="1F497D"/>
        </w:rPr>
        <w:t>Na Cebrace, a área de Suprimentos interage com fornecedores de todo o mundo para apoiar os negócios e cumprir os objetivos de rentabilidade, inovação e sustentabilidade da empresa. A área de Suprimentos também espera estabelecer relações comerciais com fornecedores que se concentram em: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Colaborar com a Cebrace para criar vantagens competitivas e aprimorar o desempenho dos produtos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color w:val="1F497D"/>
        </w:rPr>
      </w:pPr>
      <w:r>
        <w:rPr>
          <w:color w:val="1F497D"/>
        </w:rPr>
        <w:t>Estabelecer relações de negócios confiáveis ​​e consistentes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color w:val="1F497D"/>
        </w:rPr>
      </w:pPr>
      <w:r>
        <w:rPr>
          <w:color w:val="1F497D"/>
        </w:rPr>
        <w:t>Ter a capacidade de fornecer soluções de bens e serviços necessários para nossas operações em âmbito local e regional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color w:val="1F497D"/>
        </w:rPr>
      </w:pPr>
      <w:r>
        <w:rPr>
          <w:color w:val="1F497D"/>
        </w:rPr>
        <w:t>Apoiar a Cebrace em seus esforços de sustentabilidade e manter práticas comerciais responsáveis ​​e éticas</w:t>
      </w:r>
    </w:p>
    <w:p w:rsidR="004240C7" w:rsidRDefault="004240C7" w:rsidP="004240C7">
      <w:pPr>
        <w:shd w:val="clear" w:color="auto" w:fill="FFFFFF"/>
        <w:spacing w:before="100" w:beforeAutospacing="1"/>
        <w:rPr>
          <w:color w:val="E46C0A"/>
        </w:rPr>
      </w:pPr>
      <w:r>
        <w:rPr>
          <w:color w:val="E46C0A"/>
        </w:rPr>
        <w:t>Na Cebrace, somos guiados por nossos valores corporativos e nosso código de conduta. Todos os funcionários da Cebrace são considerados responsáveis por seguir esses princípios, e é esta mesma conduta que esperamos de nossos fornecedores.</w:t>
      </w:r>
    </w:p>
    <w:p w:rsidR="004240C7" w:rsidRDefault="004240C7" w:rsidP="004240C7">
      <w:pPr>
        <w:shd w:val="clear" w:color="auto" w:fill="FFFFFF"/>
        <w:rPr>
          <w:color w:val="404040"/>
        </w:rPr>
      </w:pPr>
    </w:p>
    <w:p w:rsidR="004240C7" w:rsidRDefault="004240C7" w:rsidP="004240C7">
      <w:pPr>
        <w:shd w:val="clear" w:color="auto" w:fill="FFFFFF"/>
        <w:rPr>
          <w:color w:val="1F497D"/>
        </w:rPr>
      </w:pPr>
      <w:r>
        <w:rPr>
          <w:color w:val="1F497D"/>
        </w:rPr>
        <w:t xml:space="preserve">Integrar a sustentabilidade – incluindo meio ambiente, saúde e segurança – à nossa estratégia nos ajuda a criar uma ideia coesa a partir de nosso desempenho social e financeiro. </w:t>
      </w:r>
      <w:bookmarkStart w:id="1" w:name="_GoBack"/>
      <w:r w:rsidRPr="004240C7">
        <w:rPr>
          <w:color w:val="1F497D"/>
        </w:rPr>
        <w:t>Atendemos a</w:t>
      </w:r>
      <w:r>
        <w:rPr>
          <w:color w:val="1F497D"/>
        </w:rPr>
        <w:t xml:space="preserve"> todas as nossas obrigações legais, sempre respeitando os procedimentos da organização e a cultura das comunidades </w:t>
      </w:r>
      <w:bookmarkEnd w:id="1"/>
      <w:r>
        <w:rPr>
          <w:color w:val="1F497D"/>
        </w:rPr>
        <w:t>que negociamos. Na área de Suprimentos, pretendemos aplicar estes valores e expectativas à nossa base de abastecimento, de modo que os fatores econômicos não sejam a única base para nossas decisões. Pretendemos estabelecer relações com nossos fornecedores que: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Gerem vantagens competitivas e aprimorem o desempenho dos produtos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Estimulem um sentimento mútuo de confiança e respeito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Tenham a capacidade de induzir soluções inovadoras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Apoiem a Cebrace em seus esforços de sustentabilidade e ajudem a empresa a manter práticas comerciais éticas.</w:t>
      </w:r>
    </w:p>
    <w:p w:rsidR="004240C7" w:rsidRDefault="004240C7" w:rsidP="004240C7">
      <w:pPr>
        <w:shd w:val="clear" w:color="auto" w:fill="FFFFFF"/>
        <w:spacing w:before="100" w:beforeAutospacing="1"/>
        <w:rPr>
          <w:color w:val="1F497D"/>
        </w:rPr>
      </w:pPr>
      <w:r>
        <w:rPr>
          <w:color w:val="1F497D"/>
        </w:rPr>
        <w:t xml:space="preserve">Na área de Suprimentos, </w:t>
      </w:r>
      <w:proofErr w:type="gramStart"/>
      <w:r>
        <w:rPr>
          <w:color w:val="1F497D"/>
        </w:rPr>
        <w:t>otimizamos</w:t>
      </w:r>
      <w:proofErr w:type="gramEnd"/>
      <w:r>
        <w:rPr>
          <w:color w:val="1F497D"/>
        </w:rPr>
        <w:t xml:space="preserve"> a nossa base de fornecedores identificando aqueles com capacidades locais, regionais e globais. Isso garante que sejamos continuamente capazes de manter o fluxo de nossas operações.</w:t>
      </w:r>
    </w:p>
    <w:p w:rsidR="004240C7" w:rsidRDefault="004240C7" w:rsidP="004240C7">
      <w:pPr>
        <w:shd w:val="clear" w:color="auto" w:fill="FFFFFF"/>
        <w:spacing w:before="100" w:beforeAutospacing="1"/>
        <w:rPr>
          <w:color w:val="1F497D"/>
        </w:rPr>
      </w:pPr>
      <w:r>
        <w:rPr>
          <w:color w:val="1F497D"/>
        </w:rPr>
        <w:t>Quanto se trata de fornecedores de materiais diretos e suprimentos essenciais, podem existir requisitos adicionais a serem cumpridos. Alguns exemplos destes requisitos adicionais são: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Processos de qualificação de fornecedor e produto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Requisitos de gerenciamento de desempenho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Inovações que agregam valor à cadeia de fornecimento, incluindo novas ideias, conceitos, processos, produtos, etc.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lastRenderedPageBreak/>
        <w:t xml:space="preserve">Estratégias de gestão de negócios alinhadas, que promovam uma visão de longo prazo e a melhoria </w:t>
      </w:r>
      <w:proofErr w:type="gramStart"/>
      <w:r>
        <w:rPr>
          <w:color w:val="1F497D"/>
        </w:rPr>
        <w:t>contínua</w:t>
      </w:r>
      <w:proofErr w:type="gramEnd"/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Metas alinhadas de sustentabilidade comercial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Certificação do fornecedor – acompanhar regulamentações ambientais e outras políticas que influenciam nossos negócios</w:t>
      </w:r>
    </w:p>
    <w:p w:rsidR="004240C7" w:rsidRDefault="004240C7" w:rsidP="004240C7">
      <w:pPr>
        <w:shd w:val="clear" w:color="auto" w:fill="FFFFFF"/>
        <w:spacing w:before="100" w:beforeAutospacing="1"/>
        <w:rPr>
          <w:color w:val="404040"/>
        </w:rPr>
      </w:pPr>
      <w:r>
        <w:rPr>
          <w:color w:val="E46C0A"/>
        </w:rPr>
        <w:t>O que você pode esperar da Cebrace</w:t>
      </w:r>
    </w:p>
    <w:p w:rsidR="004240C7" w:rsidRDefault="004240C7" w:rsidP="004240C7">
      <w:pPr>
        <w:shd w:val="clear" w:color="auto" w:fill="FFFFFF"/>
        <w:spacing w:before="100" w:beforeAutospacing="1"/>
        <w:rPr>
          <w:color w:val="1F497D"/>
        </w:rPr>
      </w:pPr>
      <w:r>
        <w:rPr>
          <w:color w:val="1F497D"/>
        </w:rPr>
        <w:t>Ao cumprir as exigências regulamentares da Cebrace, os fornecedores podem esperar: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Tratamento justo e igualitário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Relacionamentos duradouros e mutuamente benéficos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Oportunidade de participar em futuros Pedidos de Orçamentos e/ou Propostas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Possibilidade de ser considerado como possível fornecedor para necessidades futuras e inovação</w:t>
      </w:r>
    </w:p>
    <w:p w:rsidR="004240C7" w:rsidRDefault="004240C7" w:rsidP="004240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color w:val="1F497D"/>
        </w:rPr>
      </w:pPr>
      <w:r>
        <w:rPr>
          <w:color w:val="1F497D"/>
        </w:rPr>
        <w:t>Obediência rigorosa aos acordos celebrados</w:t>
      </w:r>
    </w:p>
    <w:p w:rsidR="004240C7" w:rsidRDefault="004240C7" w:rsidP="004240C7">
      <w:pPr>
        <w:shd w:val="clear" w:color="auto" w:fill="FFFFFF"/>
        <w:spacing w:before="100" w:beforeAutospacing="1" w:after="100" w:afterAutospacing="1"/>
        <w:rPr>
          <w:color w:val="1F497D"/>
        </w:rPr>
      </w:pPr>
      <w:r>
        <w:rPr>
          <w:color w:val="1F497D"/>
        </w:rPr>
        <w:t>Para a Cebrace, a aliança com os fornecedores não é uma mera relação de compra e venda, e sim um vínculo consolidado por interesses comuns e laços reais de boa convivência. Isso se dá a partir da confiança e da participação dos fornecedores no processo de produção, nos projetos estratégicos e na solução de problemas da rotina das operações.</w:t>
      </w:r>
    </w:p>
    <w:p w:rsidR="006906A1" w:rsidRPr="001F48C0" w:rsidRDefault="006906A1" w:rsidP="004240C7">
      <w:pPr>
        <w:autoSpaceDE w:val="0"/>
        <w:autoSpaceDN w:val="0"/>
        <w:adjustRightInd w:val="0"/>
        <w:jc w:val="both"/>
      </w:pPr>
    </w:p>
    <w:sectPr w:rsidR="006906A1" w:rsidRPr="001F48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2F" w:rsidRDefault="009B502F" w:rsidP="002B7B32">
      <w:r>
        <w:separator/>
      </w:r>
    </w:p>
  </w:endnote>
  <w:endnote w:type="continuationSeparator" w:id="0">
    <w:p w:rsidR="009B502F" w:rsidRDefault="009B502F" w:rsidP="002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2F" w:rsidRDefault="009B502F" w:rsidP="002B7B32">
      <w:r>
        <w:separator/>
      </w:r>
    </w:p>
  </w:footnote>
  <w:footnote w:type="continuationSeparator" w:id="0">
    <w:p w:rsidR="009B502F" w:rsidRDefault="009B502F" w:rsidP="002B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2F" w:rsidRDefault="009B502F" w:rsidP="002B7B3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53FBE7" wp14:editId="61F3B1FF">
          <wp:extent cx="790575" cy="771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0B8"/>
    <w:multiLevelType w:val="multilevel"/>
    <w:tmpl w:val="CD2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38"/>
    <w:rsid w:val="00176E76"/>
    <w:rsid w:val="001E27C7"/>
    <w:rsid w:val="001F48C0"/>
    <w:rsid w:val="002B7B32"/>
    <w:rsid w:val="004240C7"/>
    <w:rsid w:val="004A2AB4"/>
    <w:rsid w:val="006906A1"/>
    <w:rsid w:val="00763EB1"/>
    <w:rsid w:val="00924F27"/>
    <w:rsid w:val="009B502F"/>
    <w:rsid w:val="00B87338"/>
    <w:rsid w:val="00D24B3A"/>
    <w:rsid w:val="00DF4D9E"/>
    <w:rsid w:val="00E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C0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F48C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873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3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B3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B7B32"/>
  </w:style>
  <w:style w:type="paragraph" w:styleId="Rodap">
    <w:name w:val="footer"/>
    <w:basedOn w:val="Normal"/>
    <w:link w:val="RodapChar"/>
    <w:uiPriority w:val="99"/>
    <w:unhideWhenUsed/>
    <w:rsid w:val="002B7B3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B7B32"/>
  </w:style>
  <w:style w:type="character" w:customStyle="1" w:styleId="Ttulo3Char">
    <w:name w:val="Título 3 Char"/>
    <w:basedOn w:val="Fontepargpadro"/>
    <w:link w:val="Ttulo3"/>
    <w:uiPriority w:val="9"/>
    <w:semiHidden/>
    <w:rsid w:val="001F48C0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F48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C0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F48C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873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3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3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7B3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B7B32"/>
  </w:style>
  <w:style w:type="paragraph" w:styleId="Rodap">
    <w:name w:val="footer"/>
    <w:basedOn w:val="Normal"/>
    <w:link w:val="RodapChar"/>
    <w:uiPriority w:val="99"/>
    <w:unhideWhenUsed/>
    <w:rsid w:val="002B7B32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B7B32"/>
  </w:style>
  <w:style w:type="character" w:customStyle="1" w:styleId="Ttulo3Char">
    <w:name w:val="Título 3 Char"/>
    <w:basedOn w:val="Fontepargpadro"/>
    <w:link w:val="Ttulo3"/>
    <w:uiPriority w:val="9"/>
    <w:semiHidden/>
    <w:rsid w:val="001F48C0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F48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Paiva, Thais Andrea Braga</dc:creator>
  <cp:lastModifiedBy>Paiva, Thais Andrea Braga</cp:lastModifiedBy>
  <cp:revision>2</cp:revision>
  <dcterms:created xsi:type="dcterms:W3CDTF">2019-03-21T19:45:00Z</dcterms:created>
  <dcterms:modified xsi:type="dcterms:W3CDTF">2019-03-21T19:45:00Z</dcterms:modified>
</cp:coreProperties>
</file>